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distribute"/>
        <w:rPr>
          <w:rFonts w:hint="eastAsia" w:ascii="方正小标宋_GBK" w:hAnsi="方正小标宋_GBK" w:eastAsia="方正小标宋_GBK" w:cs="文鼎CS大宋"/>
          <w:b w:val="0"/>
          <w:bCs/>
          <w:w w:val="67"/>
          <w:sz w:val="110"/>
        </w:rPr>
      </w:pPr>
      <w:bookmarkStart w:id="0" w:name="bookmark25"/>
      <w:bookmarkStart w:id="1" w:name="bookmark23"/>
      <w:bookmarkStart w:id="2" w:name="bookmark24"/>
      <w:r>
        <w:rPr>
          <w:rFonts w:hint="eastAsia" w:ascii="方正小标宋_GBK" w:hAnsi="方正小标宋_GBK" w:eastAsia="方正小标宋_GBK" w:cs="文鼎CS大宋"/>
          <w:b/>
          <w:bCs w:val="0"/>
          <w:spacing w:val="46"/>
          <w:w w:val="67"/>
          <w:sz w:val="110"/>
          <w:lang w:val="en-US" w:eastAsia="zh-CN"/>
        </w:rPr>
        <w:t>清远市生态环境局文件</w:t>
      </w:r>
    </w:p>
    <w:p>
      <w:pPr>
        <w:spacing w:line="560" w:lineRule="exact"/>
        <w:rPr>
          <w:rFonts w:hint="eastAsia"/>
          <w:sz w:val="32"/>
          <w:szCs w:val="32"/>
        </w:rPr>
      </w:pPr>
    </w:p>
    <w:p>
      <w:pPr>
        <w:spacing w:line="560" w:lineRule="exact"/>
        <w:rPr>
          <w:rFonts w:hint="eastAsia"/>
          <w:sz w:val="32"/>
          <w:szCs w:val="32"/>
        </w:rPr>
      </w:pPr>
    </w:p>
    <w:p>
      <w:pPr>
        <w:spacing w:before="156" w:beforeLines="50" w:after="156" w:afterLines="50" w:line="560" w:lineRule="exact"/>
        <w:jc w:val="center"/>
        <w:rPr>
          <w:rFonts w:hint="eastAsia" w:ascii="仿宋_GB2312" w:hAnsi="仿宋_GB2312" w:eastAsia="仿宋_GB2312" w:cs="仿宋"/>
          <w:sz w:val="32"/>
          <w:szCs w:val="32"/>
        </w:rPr>
      </w:pPr>
      <w:r>
        <w:rPr>
          <w:rFonts w:hint="eastAsia" w:ascii="仿宋_GB2312" w:hAnsi="仿宋_GB2312" w:eastAsia="仿宋_GB2312"/>
          <w:sz w:val="32"/>
          <w:szCs w:val="32"/>
          <w:lang w:val="en-US" w:eastAsia="zh-CN"/>
        </w:rPr>
        <w:t>清</w:t>
      </w:r>
      <w:r>
        <w:rPr>
          <w:rFonts w:hint="eastAsia" w:ascii="仿宋_GB2312" w:hAnsi="仿宋_GB2312" w:eastAsia="仿宋_GB2312"/>
          <w:sz w:val="32"/>
          <w:szCs w:val="32"/>
        </w:rPr>
        <w:t>环</w:t>
      </w:r>
      <w:r>
        <w:rPr>
          <w:rFonts w:hint="eastAsia" w:ascii="仿宋_GB2312" w:hAnsi="仿宋_GB2312" w:cs="仿宋"/>
          <w:sz w:val="32"/>
          <w:szCs w:val="32"/>
          <w:lang w:eastAsia="zh-CN"/>
        </w:rPr>
        <w:t>阳山审</w:t>
      </w:r>
      <w:r>
        <w:rPr>
          <w:rFonts w:hint="eastAsia" w:ascii="仿宋_GB2312" w:hAnsi="仿宋_GB2312" w:eastAsia="仿宋_GB2312"/>
          <w:sz w:val="32"/>
          <w:szCs w:val="32"/>
        </w:rPr>
        <w:t>〔20</w:t>
      </w:r>
      <w:r>
        <w:rPr>
          <w:rFonts w:hint="eastAsia" w:ascii="仿宋_GB2312" w:hAnsi="仿宋_GB2312" w:cs="仿宋"/>
          <w:sz w:val="32"/>
          <w:szCs w:val="32"/>
          <w:lang w:val="en-US" w:eastAsia="zh-CN"/>
        </w:rPr>
        <w:t>20</w:t>
      </w:r>
      <w:r>
        <w:rPr>
          <w:rFonts w:hint="eastAsia" w:ascii="仿宋_GB2312" w:hAnsi="仿宋_GB2312" w:eastAsia="仿宋_GB2312"/>
          <w:sz w:val="32"/>
          <w:szCs w:val="32"/>
        </w:rPr>
        <w:t>〕</w:t>
      </w:r>
      <w:r>
        <w:rPr>
          <w:rFonts w:hint="eastAsia" w:ascii="仿宋_GB2312" w:hAnsi="仿宋_GB2312" w:cs="仿宋"/>
          <w:sz w:val="32"/>
          <w:szCs w:val="32"/>
          <w:lang w:val="en-US" w:eastAsia="zh-CN"/>
        </w:rPr>
        <w:t>7</w:t>
      </w:r>
      <w:r>
        <w:rPr>
          <w:rFonts w:hint="eastAsia" w:ascii="仿宋_GB2312" w:hAnsi="仿宋_GB2312" w:eastAsia="仿宋_GB2312"/>
          <w:sz w:val="32"/>
          <w:szCs w:val="32"/>
        </w:rPr>
        <w:t>号</w:t>
      </w:r>
    </w:p>
    <w:p>
      <w:pPr>
        <w:spacing w:line="560" w:lineRule="exact"/>
        <w:rPr>
          <w:rFonts w:hint="eastAsia" w:ascii="方正小标宋_GBK" w:hAnsi="方正小标宋_GBK" w:eastAsia="方正小标宋_GBK" w:cs="方正小标宋_GBK"/>
          <w:b/>
          <w:bCs/>
          <w:color w:val="000000"/>
          <w:spacing w:val="0"/>
          <w:w w:val="100"/>
          <w:position w:val="0"/>
          <w:sz w:val="44"/>
          <w:szCs w:val="44"/>
        </w:rPr>
      </w:pPr>
      <w:r>
        <w:rPr>
          <w:sz w:val="32"/>
          <w:szCs w:val="32"/>
        </w:rPr>
        <mc:AlternateContent>
          <mc:Choice Requires="wps">
            <w:drawing>
              <wp:anchor distT="0" distB="0" distL="114300" distR="114300" simplePos="0" relativeHeight="251658240" behindDoc="1" locked="0" layoutInCell="1" allowOverlap="1">
                <wp:simplePos x="0" y="0"/>
                <wp:positionH relativeFrom="column">
                  <wp:posOffset>-10160</wp:posOffset>
                </wp:positionH>
                <wp:positionV relativeFrom="paragraph">
                  <wp:posOffset>88900</wp:posOffset>
                </wp:positionV>
                <wp:extent cx="5579745" cy="0"/>
                <wp:effectExtent l="0" t="9525" r="1905" b="9525"/>
                <wp:wrapNone/>
                <wp:docPr id="1" name="直接连接符 1"/>
                <wp:cNvGraphicFramePr/>
                <a:graphic xmlns:a="http://schemas.openxmlformats.org/drawingml/2006/main">
                  <a:graphicData uri="http://schemas.microsoft.com/office/word/2010/wordprocessingShape">
                    <wps:wsp>
                      <wps:cNvCnPr/>
                      <wps:spPr>
                        <a:xfrm>
                          <a:off x="0" y="0"/>
                          <a:ext cx="5579745"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8pt;margin-top:7pt;height:0pt;width:439.35pt;z-index:-251658240;mso-width-relative:page;mso-height-relative:page;" filled="f" stroked="t" coordsize="21600,21600" o:gfxdata="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COFpLWAAAACAEAAA8AAAAA&#10;AAAAAQAgAAAAIgAAAGRycy9kb3ducmV2LnhtbFBLAQIUABQAAAAIAIdO4kDbBaC63QEAAJcDAAAO&#10;AAAAAAAAAAEAIAAAACUBAABkcnMvZTJvRG9jLnhtbFBLBQYAAAAABgAGAFkBAAB0BQAAAAA=&#10;">
                <v:fill on="f" focussize="0,0"/>
                <v:stroke weight="1.5pt" color="#FF0000" joinstyle="round"/>
                <v:imagedata o:title=""/>
                <o:lock v:ext="edit" aspectratio="f"/>
              </v:line>
            </w:pict>
          </mc:Fallback>
        </mc:AlternateConten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bCs/>
          <w:color w:val="000000"/>
          <w:spacing w:val="0"/>
          <w:w w:val="100"/>
          <w:position w:val="0"/>
          <w:sz w:val="44"/>
          <w:szCs w:val="44"/>
          <w:lang w:eastAsia="zh-CN"/>
        </w:rPr>
      </w:pPr>
      <w:r>
        <w:rPr>
          <w:rFonts w:hint="eastAsia" w:ascii="方正小标宋_GBK" w:hAnsi="方正小标宋_GBK" w:eastAsia="方正小标宋_GBK" w:cs="方正小标宋_GBK"/>
          <w:b/>
          <w:bCs/>
          <w:color w:val="000000"/>
          <w:spacing w:val="0"/>
          <w:w w:val="100"/>
          <w:position w:val="0"/>
          <w:sz w:val="44"/>
          <w:szCs w:val="44"/>
        </w:rPr>
        <w:t>关于</w:t>
      </w:r>
      <w:r>
        <w:rPr>
          <w:rFonts w:hint="eastAsia" w:ascii="方正小标宋_GBK" w:hAnsi="方正小标宋_GBK" w:eastAsia="方正小标宋_GBK" w:cs="方正小标宋_GBK"/>
          <w:b/>
          <w:bCs/>
          <w:color w:val="000000"/>
          <w:spacing w:val="0"/>
          <w:w w:val="100"/>
          <w:position w:val="0"/>
          <w:sz w:val="44"/>
          <w:szCs w:val="44"/>
          <w:lang w:eastAsia="zh-CN"/>
        </w:rPr>
        <w:t>《</w:t>
      </w:r>
      <w:bookmarkEnd w:id="0"/>
      <w:bookmarkStart w:id="3" w:name="bookmark26"/>
      <w:r>
        <w:rPr>
          <w:rFonts w:hint="eastAsia" w:ascii="方正小标宋_GBK" w:hAnsi="方正小标宋_GBK" w:eastAsia="方正小标宋_GBK" w:cs="方正小标宋_GBK"/>
          <w:b/>
          <w:bCs/>
          <w:color w:val="000000"/>
          <w:spacing w:val="0"/>
          <w:w w:val="100"/>
          <w:position w:val="0"/>
          <w:sz w:val="44"/>
          <w:szCs w:val="44"/>
          <w:lang w:eastAsia="zh-CN"/>
        </w:rPr>
        <w:t>阳山县阳城镇李家辉养殖场</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bCs/>
          <w:color w:val="000000"/>
          <w:spacing w:val="0"/>
          <w:w w:val="100"/>
          <w:position w:val="0"/>
          <w:sz w:val="44"/>
          <w:szCs w:val="44"/>
        </w:rPr>
      </w:pPr>
      <w:r>
        <w:rPr>
          <w:rFonts w:hint="eastAsia" w:ascii="方正小标宋_GBK" w:hAnsi="方正小标宋_GBK" w:eastAsia="方正小标宋_GBK" w:cs="方正小标宋_GBK"/>
          <w:b/>
          <w:bCs/>
          <w:color w:val="000000"/>
          <w:spacing w:val="0"/>
          <w:w w:val="100"/>
          <w:position w:val="0"/>
          <w:sz w:val="44"/>
          <w:szCs w:val="44"/>
          <w:lang w:eastAsia="zh-CN"/>
        </w:rPr>
        <w:t>改扩建</w:t>
      </w:r>
      <w:r>
        <w:rPr>
          <w:rFonts w:hint="eastAsia" w:ascii="方正小标宋_GBK" w:hAnsi="方正小标宋_GBK" w:eastAsia="方正小标宋_GBK" w:cs="方正小标宋_GBK"/>
          <w:b/>
          <w:bCs/>
          <w:color w:val="000000"/>
          <w:spacing w:val="0"/>
          <w:w w:val="100"/>
          <w:position w:val="0"/>
          <w:sz w:val="44"/>
          <w:szCs w:val="44"/>
          <w:lang w:val="en-US" w:eastAsia="zh-CN"/>
        </w:rPr>
        <w:t>项目</w:t>
      </w:r>
      <w:r>
        <w:rPr>
          <w:rFonts w:hint="eastAsia" w:ascii="方正小标宋_GBK" w:hAnsi="方正小标宋_GBK" w:eastAsia="方正小标宋_GBK" w:cs="方正小标宋_GBK"/>
          <w:b/>
          <w:bCs/>
          <w:color w:val="000000"/>
          <w:spacing w:val="0"/>
          <w:w w:val="100"/>
          <w:position w:val="0"/>
          <w:sz w:val="44"/>
          <w:szCs w:val="44"/>
        </w:rPr>
        <w:t>环境影响报告书</w:t>
      </w:r>
      <w:r>
        <w:rPr>
          <w:rFonts w:hint="eastAsia" w:ascii="方正小标宋_GBK" w:hAnsi="方正小标宋_GBK" w:eastAsia="方正小标宋_GBK" w:cs="方正小标宋_GBK"/>
          <w:b/>
          <w:bCs/>
          <w:color w:val="000000"/>
          <w:spacing w:val="0"/>
          <w:w w:val="100"/>
          <w:position w:val="0"/>
          <w:sz w:val="44"/>
          <w:szCs w:val="44"/>
          <w:lang w:eastAsia="zh-CN"/>
        </w:rPr>
        <w:t>》</w:t>
      </w:r>
      <w:r>
        <w:rPr>
          <w:rFonts w:hint="eastAsia" w:ascii="方正小标宋_GBK" w:hAnsi="方正小标宋_GBK" w:eastAsia="方正小标宋_GBK" w:cs="方正小标宋_GBK"/>
          <w:b/>
          <w:bCs/>
          <w:color w:val="000000"/>
          <w:spacing w:val="0"/>
          <w:w w:val="100"/>
          <w:position w:val="0"/>
          <w:sz w:val="44"/>
          <w:szCs w:val="44"/>
        </w:rPr>
        <w:t>的批复</w:t>
      </w:r>
      <w:bookmarkEnd w:id="1"/>
      <w:bookmarkEnd w:id="2"/>
      <w:bookmarkEnd w:id="3"/>
    </w:p>
    <w:p>
      <w:pPr>
        <w:pStyle w:val="7"/>
        <w:keepNext w:val="0"/>
        <w:keepLines w:val="0"/>
        <w:pageBreakBefore w:val="0"/>
        <w:widowControl w:val="0"/>
        <w:shd w:val="clear" w:color="auto" w:fill="auto"/>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color w:val="000000"/>
          <w:spacing w:val="0"/>
          <w:w w:val="100"/>
          <w:position w:val="0"/>
          <w:sz w:val="44"/>
          <w:szCs w:val="44"/>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auto"/>
        <w:outlineLvl w:val="9"/>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000000"/>
          <w:spacing w:val="0"/>
          <w:w w:val="100"/>
          <w:position w:val="0"/>
          <w:sz w:val="32"/>
          <w:szCs w:val="32"/>
          <w:lang w:eastAsia="zh-CN"/>
        </w:rPr>
        <w:t>阳山县阳城镇李家辉</w:t>
      </w:r>
      <w:r>
        <w:rPr>
          <w:rFonts w:hint="eastAsia" w:ascii="仿宋_GB2312" w:hAnsi="仿宋_GB2312" w:eastAsia="仿宋_GB2312" w:cs="仿宋_GB2312"/>
          <w:color w:val="auto"/>
          <w:spacing w:val="0"/>
          <w:w w:val="100"/>
          <w:position w:val="0"/>
          <w:sz w:val="32"/>
          <w:szCs w:val="32"/>
          <w:lang w:eastAsia="zh-CN"/>
        </w:rPr>
        <w:t>养殖场</w:t>
      </w:r>
      <w:r>
        <w:rPr>
          <w:rFonts w:hint="eastAsia" w:ascii="仿宋_GB2312" w:hAnsi="仿宋_GB2312" w:eastAsia="仿宋_GB2312" w:cs="仿宋_GB2312"/>
          <w:color w:val="auto"/>
          <w:spacing w:val="0"/>
          <w:w w:val="100"/>
          <w:position w:val="0"/>
          <w:sz w:val="32"/>
          <w:szCs w:val="32"/>
        </w:rPr>
        <w:t>：</w:t>
      </w:r>
    </w:p>
    <w:p>
      <w:pPr>
        <w:pStyle w:val="7"/>
        <w:keepNext w:val="0"/>
        <w:keepLines w:val="0"/>
        <w:pageBreakBefore w:val="0"/>
        <w:widowControl w:val="0"/>
        <w:numPr>
          <w:ilvl w:val="0"/>
          <w:numId w:val="0"/>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rPr>
        <w:t>你</w:t>
      </w:r>
      <w:r>
        <w:rPr>
          <w:rFonts w:hint="eastAsia" w:ascii="仿宋_GB2312" w:hAnsi="仿宋_GB2312" w:eastAsia="仿宋_GB2312" w:cs="仿宋_GB2312"/>
          <w:color w:val="auto"/>
          <w:spacing w:val="0"/>
          <w:w w:val="100"/>
          <w:position w:val="0"/>
          <w:sz w:val="32"/>
          <w:szCs w:val="32"/>
          <w:lang w:eastAsia="zh-CN"/>
        </w:rPr>
        <w:t>单位</w:t>
      </w:r>
      <w:r>
        <w:rPr>
          <w:rFonts w:hint="eastAsia" w:ascii="仿宋_GB2312" w:hAnsi="仿宋_GB2312" w:eastAsia="仿宋_GB2312" w:cs="仿宋_GB2312"/>
          <w:color w:val="auto"/>
          <w:spacing w:val="0"/>
          <w:w w:val="100"/>
          <w:position w:val="0"/>
          <w:sz w:val="32"/>
          <w:szCs w:val="32"/>
        </w:rPr>
        <w:t>提交的</w:t>
      </w:r>
      <w:r>
        <w:rPr>
          <w:rFonts w:hint="eastAsia" w:ascii="仿宋_GB2312" w:hAnsi="仿宋_GB2312" w:eastAsia="仿宋_GB2312" w:cs="仿宋_GB2312"/>
          <w:color w:val="auto"/>
          <w:spacing w:val="0"/>
          <w:w w:val="100"/>
          <w:position w:val="0"/>
          <w:sz w:val="32"/>
          <w:szCs w:val="32"/>
          <w:lang w:val="en-US" w:eastAsia="en-US"/>
        </w:rPr>
        <w:t>《</w:t>
      </w:r>
      <w:r>
        <w:rPr>
          <w:rFonts w:hint="eastAsia" w:ascii="仿宋_GB2312" w:hAnsi="仿宋_GB2312" w:eastAsia="仿宋_GB2312" w:cs="仿宋_GB2312"/>
          <w:color w:val="auto"/>
          <w:spacing w:val="0"/>
          <w:w w:val="100"/>
          <w:position w:val="0"/>
          <w:sz w:val="32"/>
          <w:szCs w:val="32"/>
          <w:lang w:eastAsia="zh-CN"/>
        </w:rPr>
        <w:t>阳山县阳城镇李家辉养殖场改扩建</w:t>
      </w:r>
      <w:r>
        <w:rPr>
          <w:rFonts w:hint="eastAsia" w:ascii="仿宋_GB2312" w:hAnsi="仿宋_GB2312" w:eastAsia="仿宋_GB2312" w:cs="仿宋_GB2312"/>
          <w:color w:val="auto"/>
          <w:spacing w:val="0"/>
          <w:w w:val="100"/>
          <w:position w:val="0"/>
          <w:sz w:val="32"/>
          <w:szCs w:val="32"/>
          <w:lang w:val="en-US" w:eastAsia="zh-CN"/>
        </w:rPr>
        <w:t>项目</w:t>
      </w:r>
      <w:r>
        <w:rPr>
          <w:rFonts w:hint="eastAsia" w:ascii="仿宋_GB2312" w:hAnsi="仿宋_GB2312" w:eastAsia="仿宋_GB2312" w:cs="仿宋_GB2312"/>
          <w:color w:val="auto"/>
          <w:spacing w:val="0"/>
          <w:w w:val="100"/>
          <w:position w:val="0"/>
          <w:sz w:val="32"/>
          <w:szCs w:val="32"/>
          <w:lang w:eastAsia="zh-CN"/>
        </w:rPr>
        <w:t>环境影响报告书》（以下简称“报告”）、</w:t>
      </w:r>
      <w:r>
        <w:rPr>
          <w:rFonts w:hint="eastAsia" w:ascii="仿宋_GB2312" w:hAnsi="仿宋_GB2312" w:eastAsia="仿宋_GB2312" w:cs="仿宋_GB2312"/>
          <w:color w:val="auto"/>
          <w:spacing w:val="0"/>
          <w:w w:val="100"/>
          <w:position w:val="0"/>
          <w:sz w:val="32"/>
          <w:szCs w:val="32"/>
        </w:rPr>
        <w:t>《</w:t>
      </w:r>
      <w:r>
        <w:rPr>
          <w:rFonts w:hint="eastAsia" w:ascii="仿宋_GB2312" w:hAnsi="仿宋_GB2312" w:eastAsia="仿宋_GB2312" w:cs="仿宋_GB2312"/>
          <w:color w:val="auto"/>
          <w:spacing w:val="0"/>
          <w:w w:val="100"/>
          <w:position w:val="0"/>
          <w:sz w:val="32"/>
          <w:szCs w:val="32"/>
          <w:lang w:eastAsia="zh-CN"/>
        </w:rPr>
        <w:t>阳山县阳城镇李家辉养殖场改扩建</w:t>
      </w:r>
      <w:r>
        <w:rPr>
          <w:rFonts w:hint="eastAsia" w:ascii="仿宋_GB2312" w:hAnsi="仿宋_GB2312" w:eastAsia="仿宋_GB2312" w:cs="仿宋_GB2312"/>
          <w:color w:val="auto"/>
          <w:spacing w:val="0"/>
          <w:w w:val="100"/>
          <w:position w:val="0"/>
          <w:sz w:val="32"/>
          <w:szCs w:val="32"/>
          <w:lang w:val="en-US" w:eastAsia="en-US"/>
        </w:rPr>
        <w:t>项目</w:t>
      </w:r>
      <w:r>
        <w:rPr>
          <w:rFonts w:hint="eastAsia" w:ascii="仿宋_GB2312" w:hAnsi="仿宋_GB2312" w:eastAsia="仿宋_GB2312" w:cs="仿宋_GB2312"/>
          <w:color w:val="auto"/>
          <w:spacing w:val="0"/>
          <w:w w:val="100"/>
          <w:position w:val="0"/>
          <w:sz w:val="32"/>
          <w:szCs w:val="32"/>
        </w:rPr>
        <w:t>环境影响评价文件告知承诺书》</w:t>
      </w:r>
      <w:r>
        <w:rPr>
          <w:rFonts w:hint="eastAsia" w:ascii="仿宋_GB2312" w:hAnsi="仿宋_GB2312" w:eastAsia="仿宋_GB2312" w:cs="仿宋_GB2312"/>
          <w:color w:val="auto"/>
          <w:spacing w:val="0"/>
          <w:w w:val="100"/>
          <w:position w:val="0"/>
          <w:sz w:val="32"/>
          <w:szCs w:val="32"/>
          <w:lang w:eastAsia="zh-CN"/>
        </w:rPr>
        <w:t>等材料</w:t>
      </w:r>
      <w:r>
        <w:rPr>
          <w:rFonts w:hint="eastAsia" w:ascii="仿宋_GB2312" w:hAnsi="仿宋_GB2312" w:eastAsia="仿宋_GB2312" w:cs="仿宋_GB2312"/>
          <w:color w:val="auto"/>
          <w:spacing w:val="0"/>
          <w:w w:val="100"/>
          <w:position w:val="0"/>
          <w:sz w:val="32"/>
          <w:szCs w:val="32"/>
        </w:rPr>
        <w:t>收悉。</w:t>
      </w:r>
      <w:r>
        <w:rPr>
          <w:rFonts w:hint="eastAsia" w:ascii="仿宋_GB2312" w:hAnsi="仿宋_GB2312" w:eastAsia="仿宋_GB2312" w:cs="仿宋_GB2312"/>
          <w:color w:val="auto"/>
          <w:spacing w:val="0"/>
          <w:w w:val="100"/>
          <w:position w:val="0"/>
          <w:sz w:val="32"/>
          <w:szCs w:val="32"/>
          <w:lang w:eastAsia="zh-CN"/>
        </w:rPr>
        <w:t>根据建设项目环评告知承诺制审批改革试点工作相关文件精神，</w:t>
      </w:r>
      <w:r>
        <w:rPr>
          <w:rFonts w:hint="eastAsia" w:ascii="仿宋_GB2312" w:hAnsi="仿宋_GB2312" w:eastAsia="仿宋_GB2312" w:cs="仿宋_GB2312"/>
          <w:color w:val="auto"/>
          <w:spacing w:val="0"/>
          <w:w w:val="100"/>
          <w:position w:val="0"/>
          <w:sz w:val="32"/>
          <w:szCs w:val="32"/>
        </w:rPr>
        <w:t>我局批复意见如下：</w:t>
      </w:r>
    </w:p>
    <w:p>
      <w:pPr>
        <w:pStyle w:val="7"/>
        <w:keepNext w:val="0"/>
        <w:keepLines w:val="0"/>
        <w:pageBreakBefore w:val="0"/>
        <w:widowControl w:val="0"/>
        <w:numPr>
          <w:ilvl w:val="0"/>
          <w:numId w:val="1"/>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lang w:val="en-US" w:eastAsia="zh-CN"/>
        </w:rPr>
        <w:t>在你单位严格落实告知承诺书和环评文件提出的各项污染防治和环境风险防范措施，并确保污染物排放稳定达标且符合总量控制要求的前提下</w:t>
      </w:r>
      <w:r>
        <w:rPr>
          <w:rFonts w:hint="eastAsia" w:ascii="仿宋_GB2312" w:hAnsi="仿宋_GB2312" w:eastAsia="仿宋_GB2312" w:cs="仿宋_GB2312"/>
          <w:color w:val="auto"/>
          <w:spacing w:val="0"/>
          <w:w w:val="100"/>
          <w:position w:val="0"/>
          <w:sz w:val="32"/>
          <w:szCs w:val="32"/>
        </w:rPr>
        <w:t>，我局同意你</w:t>
      </w:r>
      <w:r>
        <w:rPr>
          <w:rFonts w:hint="eastAsia" w:ascii="仿宋_GB2312" w:hAnsi="仿宋_GB2312" w:eastAsia="仿宋_GB2312" w:cs="仿宋_GB2312"/>
          <w:color w:val="auto"/>
          <w:spacing w:val="0"/>
          <w:w w:val="100"/>
          <w:position w:val="0"/>
          <w:sz w:val="32"/>
          <w:szCs w:val="32"/>
          <w:lang w:eastAsia="zh-CN"/>
        </w:rPr>
        <w:t>单位改扩建</w:t>
      </w:r>
      <w:r>
        <w:rPr>
          <w:rFonts w:hint="eastAsia" w:ascii="仿宋_GB2312" w:hAnsi="仿宋_GB2312" w:eastAsia="仿宋_GB2312" w:cs="仿宋_GB2312"/>
          <w:color w:val="auto"/>
          <w:spacing w:val="0"/>
          <w:w w:val="100"/>
          <w:position w:val="0"/>
          <w:sz w:val="32"/>
          <w:szCs w:val="32"/>
          <w:lang w:val="en-US" w:eastAsia="en-US"/>
        </w:rPr>
        <w:t>项目</w:t>
      </w:r>
      <w:r>
        <w:rPr>
          <w:rFonts w:hint="eastAsia" w:ascii="仿宋_GB2312" w:hAnsi="仿宋_GB2312" w:eastAsia="仿宋_GB2312" w:cs="仿宋_GB2312"/>
          <w:color w:val="auto"/>
          <w:spacing w:val="0"/>
          <w:w w:val="100"/>
          <w:position w:val="0"/>
          <w:sz w:val="32"/>
          <w:szCs w:val="32"/>
        </w:rPr>
        <w:t>建设。</w:t>
      </w:r>
    </w:p>
    <w:p>
      <w:pPr>
        <w:pStyle w:val="7"/>
        <w:keepNext w:val="0"/>
        <w:keepLines w:val="0"/>
        <w:pageBreakBefore w:val="0"/>
        <w:widowControl w:val="0"/>
        <w:numPr>
          <w:ilvl w:val="0"/>
          <w:numId w:val="1"/>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rPr>
        <w:t>你</w:t>
      </w:r>
      <w:r>
        <w:rPr>
          <w:rFonts w:hint="eastAsia" w:ascii="仿宋_GB2312" w:hAnsi="仿宋_GB2312" w:eastAsia="仿宋_GB2312" w:cs="仿宋_GB2312"/>
          <w:color w:val="000000"/>
          <w:spacing w:val="0"/>
          <w:w w:val="100"/>
          <w:position w:val="0"/>
          <w:sz w:val="32"/>
          <w:szCs w:val="32"/>
          <w:lang w:eastAsia="zh-CN"/>
        </w:rPr>
        <w:t>单位</w:t>
      </w:r>
      <w:r>
        <w:rPr>
          <w:rFonts w:hint="eastAsia" w:ascii="仿宋_GB2312" w:hAnsi="仿宋_GB2312" w:eastAsia="仿宋_GB2312" w:cs="仿宋_GB2312"/>
          <w:color w:val="000000"/>
          <w:spacing w:val="0"/>
          <w:w w:val="100"/>
          <w:position w:val="0"/>
          <w:sz w:val="32"/>
          <w:szCs w:val="32"/>
        </w:rPr>
        <w:t>应严格落实企业主体责任，认真落实</w:t>
      </w:r>
      <w:r>
        <w:rPr>
          <w:rFonts w:hint="eastAsia" w:ascii="仿宋_GB2312" w:hAnsi="仿宋_GB2312" w:eastAsia="仿宋_GB2312" w:cs="仿宋_GB2312"/>
          <w:color w:val="000000"/>
          <w:spacing w:val="0"/>
          <w:w w:val="100"/>
          <w:position w:val="0"/>
          <w:sz w:val="32"/>
          <w:szCs w:val="32"/>
          <w:lang w:val="en-US" w:eastAsia="zh-CN"/>
        </w:rPr>
        <w:t>告知承诺书和</w:t>
      </w:r>
      <w:r>
        <w:rPr>
          <w:rFonts w:hint="eastAsia" w:ascii="仿宋_GB2312" w:hAnsi="仿宋_GB2312" w:eastAsia="仿宋_GB2312" w:cs="仿宋_GB2312"/>
          <w:color w:val="000000"/>
          <w:spacing w:val="0"/>
          <w:w w:val="100"/>
          <w:position w:val="0"/>
          <w:sz w:val="32"/>
          <w:szCs w:val="32"/>
          <w:lang w:eastAsia="zh-CN"/>
        </w:rPr>
        <w:t>报告书提出的</w:t>
      </w:r>
      <w:r>
        <w:rPr>
          <w:rFonts w:hint="eastAsia" w:ascii="仿宋_GB2312" w:hAnsi="仿宋_GB2312" w:eastAsia="仿宋_GB2312" w:cs="仿宋_GB2312"/>
          <w:color w:val="000000"/>
          <w:spacing w:val="0"/>
          <w:w w:val="100"/>
          <w:position w:val="0"/>
          <w:sz w:val="32"/>
          <w:szCs w:val="32"/>
        </w:rPr>
        <w:t>各项生态环境保护和风险防范措施，严格执行</w:t>
      </w:r>
      <w:r>
        <w:rPr>
          <w:rFonts w:hint="eastAsia" w:ascii="仿宋_GB2312" w:hAnsi="仿宋_GB2312" w:eastAsia="仿宋_GB2312" w:cs="仿宋_GB2312"/>
          <w:color w:val="000000"/>
          <w:spacing w:val="0"/>
          <w:w w:val="100"/>
          <w:position w:val="0"/>
          <w:sz w:val="32"/>
          <w:szCs w:val="32"/>
          <w:lang w:eastAsia="zh-CN"/>
        </w:rPr>
        <w:t>生态环境保护</w:t>
      </w:r>
      <w:r>
        <w:rPr>
          <w:rFonts w:hint="eastAsia" w:ascii="仿宋_GB2312" w:hAnsi="仿宋_GB2312" w:eastAsia="仿宋_GB2312" w:cs="仿宋_GB2312"/>
          <w:color w:val="000000"/>
          <w:spacing w:val="0"/>
          <w:w w:val="100"/>
          <w:position w:val="0"/>
          <w:sz w:val="32"/>
          <w:szCs w:val="32"/>
          <w:lang w:val="zh-CN" w:eastAsia="zh-CN"/>
        </w:rPr>
        <w:t>“三</w:t>
      </w:r>
      <w:r>
        <w:rPr>
          <w:rFonts w:hint="eastAsia" w:ascii="仿宋_GB2312" w:hAnsi="仿宋_GB2312" w:eastAsia="仿宋_GB2312" w:cs="仿宋_GB2312"/>
          <w:color w:val="000000"/>
          <w:spacing w:val="0"/>
          <w:w w:val="100"/>
          <w:position w:val="0"/>
          <w:sz w:val="32"/>
          <w:szCs w:val="32"/>
        </w:rPr>
        <w:t>同时”和排污许可制度，确保各项污染物满足国家、地方规定的标准和总量控制指标。项目竣工后，应按规定开展排污许可和环境保护验收工作。</w:t>
      </w:r>
    </w:p>
    <w:p>
      <w:pPr>
        <w:pStyle w:val="7"/>
        <w:keepNext w:val="0"/>
        <w:keepLines w:val="0"/>
        <w:pageBreakBefore w:val="0"/>
        <w:widowControl w:val="0"/>
        <w:numPr>
          <w:ilvl w:val="0"/>
          <w:numId w:val="1"/>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lang w:eastAsia="zh-CN"/>
        </w:rPr>
        <w:t>建设项目的性质、规模、地点、采用的生产工艺或者防治污染、防止生态破坏的措施发生重大变动的，建设单位应当重新报批建设项目的环境影响评价文件。</w:t>
      </w:r>
    </w:p>
    <w:p>
      <w:pPr>
        <w:pStyle w:val="7"/>
        <w:keepNext w:val="0"/>
        <w:keepLines w:val="0"/>
        <w:pageBreakBefore w:val="0"/>
        <w:widowControl w:val="0"/>
        <w:numPr>
          <w:ilvl w:val="0"/>
          <w:numId w:val="1"/>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color w:val="000000"/>
          <w:spacing w:val="0"/>
          <w:w w:val="100"/>
          <w:position w:val="0"/>
          <w:sz w:val="32"/>
          <w:szCs w:val="32"/>
        </w:rPr>
        <w:t>对</w:t>
      </w:r>
      <w:r>
        <w:rPr>
          <w:rFonts w:hint="eastAsia" w:ascii="仿宋_GB2312" w:hAnsi="仿宋_GB2312" w:eastAsia="仿宋_GB2312" w:cs="仿宋_GB2312"/>
          <w:color w:val="000000"/>
          <w:spacing w:val="0"/>
          <w:w w:val="100"/>
          <w:position w:val="0"/>
          <w:sz w:val="32"/>
          <w:szCs w:val="32"/>
          <w:lang w:eastAsia="zh-CN"/>
        </w:rPr>
        <w:t>环评文件及相关材料</w:t>
      </w:r>
      <w:r>
        <w:rPr>
          <w:rFonts w:hint="eastAsia" w:ascii="仿宋_GB2312" w:hAnsi="仿宋_GB2312" w:eastAsia="仿宋_GB2312" w:cs="仿宋_GB2312"/>
          <w:color w:val="000000"/>
          <w:spacing w:val="0"/>
          <w:w w:val="100"/>
          <w:position w:val="0"/>
          <w:sz w:val="32"/>
          <w:szCs w:val="32"/>
        </w:rPr>
        <w:t>弄虚作假或不落实</w:t>
      </w:r>
      <w:r>
        <w:rPr>
          <w:rFonts w:hint="eastAsia" w:ascii="仿宋_GB2312" w:hAnsi="仿宋_GB2312" w:eastAsia="仿宋_GB2312" w:cs="仿宋_GB2312"/>
          <w:color w:val="000000"/>
          <w:spacing w:val="0"/>
          <w:w w:val="100"/>
          <w:position w:val="0"/>
          <w:sz w:val="32"/>
          <w:szCs w:val="32"/>
          <w:lang w:eastAsia="zh-CN"/>
        </w:rPr>
        <w:t>告知</w:t>
      </w:r>
      <w:r>
        <w:rPr>
          <w:rFonts w:hint="eastAsia" w:ascii="仿宋_GB2312" w:hAnsi="仿宋_GB2312" w:eastAsia="仿宋_GB2312" w:cs="仿宋_GB2312"/>
          <w:color w:val="000000"/>
          <w:spacing w:val="0"/>
          <w:w w:val="100"/>
          <w:position w:val="0"/>
          <w:sz w:val="32"/>
          <w:szCs w:val="32"/>
        </w:rPr>
        <w:t>承诺内容的，</w:t>
      </w:r>
      <w:r>
        <w:rPr>
          <w:rFonts w:hint="eastAsia" w:ascii="仿宋_GB2312" w:hAnsi="仿宋_GB2312" w:eastAsia="仿宋_GB2312" w:cs="仿宋_GB2312"/>
          <w:color w:val="000000"/>
          <w:spacing w:val="0"/>
          <w:w w:val="100"/>
          <w:position w:val="0"/>
          <w:sz w:val="32"/>
          <w:szCs w:val="32"/>
          <w:lang w:eastAsia="zh-CN"/>
        </w:rPr>
        <w:t>将</w:t>
      </w:r>
      <w:r>
        <w:rPr>
          <w:rFonts w:hint="eastAsia" w:ascii="仿宋_GB2312" w:hAnsi="仿宋_GB2312" w:eastAsia="仿宋_GB2312" w:cs="仿宋_GB2312"/>
          <w:color w:val="000000"/>
          <w:spacing w:val="0"/>
          <w:w w:val="100"/>
          <w:position w:val="0"/>
          <w:sz w:val="32"/>
          <w:szCs w:val="32"/>
        </w:rPr>
        <w:t>依法查处, 并向社会公开。</w:t>
      </w:r>
    </w:p>
    <w:p>
      <w:pPr>
        <w:pStyle w:val="7"/>
        <w:keepNext w:val="0"/>
        <w:keepLines w:val="0"/>
        <w:pageBreakBefore w:val="0"/>
        <w:widowControl w:val="0"/>
        <w:numPr>
          <w:ilvl w:val="0"/>
          <w:numId w:val="0"/>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leftChars="200" w:right="0" w:rightChars="0"/>
        <w:jc w:val="left"/>
        <w:textAlignment w:val="auto"/>
        <w:outlineLvl w:val="9"/>
        <w:rPr>
          <w:rFonts w:hint="eastAsia" w:ascii="仿宋_GB2312" w:hAnsi="仿宋_GB2312" w:eastAsia="仿宋_GB2312" w:cs="仿宋_GB2312"/>
          <w:color w:val="000000"/>
          <w:spacing w:val="0"/>
          <w:w w:val="100"/>
          <w:position w:val="0"/>
          <w:sz w:val="32"/>
          <w:szCs w:val="32"/>
          <w:lang w:eastAsia="zh-CN"/>
        </w:rPr>
      </w:pPr>
    </w:p>
    <w:p>
      <w:pPr>
        <w:pStyle w:val="7"/>
        <w:keepNext w:val="0"/>
        <w:keepLines w:val="0"/>
        <w:pageBreakBefore w:val="0"/>
        <w:widowControl w:val="0"/>
        <w:numPr>
          <w:ilvl w:val="0"/>
          <w:numId w:val="0"/>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leftChars="200" w:right="0" w:rightChars="0"/>
        <w:jc w:val="left"/>
        <w:textAlignment w:val="auto"/>
        <w:outlineLvl w:val="9"/>
        <w:rPr>
          <w:rFonts w:hint="eastAsia" w:ascii="仿宋_GB2312" w:hAnsi="仿宋_GB2312" w:eastAsia="仿宋_GB2312" w:cs="仿宋_GB2312"/>
          <w:color w:val="000000"/>
          <w:spacing w:val="0"/>
          <w:w w:val="100"/>
          <w:position w:val="0"/>
          <w:sz w:val="32"/>
          <w:szCs w:val="32"/>
          <w:lang w:eastAsia="zh-CN"/>
        </w:rPr>
      </w:pPr>
    </w:p>
    <w:p>
      <w:pPr>
        <w:pStyle w:val="7"/>
        <w:keepNext w:val="0"/>
        <w:keepLines w:val="0"/>
        <w:pageBreakBefore w:val="0"/>
        <w:widowControl w:val="0"/>
        <w:numPr>
          <w:ilvl w:val="0"/>
          <w:numId w:val="0"/>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leftChars="200" w:right="0" w:rightChars="0"/>
        <w:jc w:val="left"/>
        <w:textAlignment w:val="auto"/>
        <w:outlineLvl w:val="9"/>
        <w:rPr>
          <w:rFonts w:hint="eastAsia" w:ascii="仿宋_GB2312" w:hAnsi="仿宋_GB2312" w:eastAsia="仿宋_GB2312" w:cs="仿宋_GB2312"/>
          <w:color w:val="000000"/>
          <w:spacing w:val="0"/>
          <w:w w:val="100"/>
          <w:position w:val="0"/>
          <w:sz w:val="32"/>
          <w:szCs w:val="32"/>
          <w:lang w:eastAsia="zh-CN"/>
        </w:rPr>
      </w:pPr>
    </w:p>
    <w:p>
      <w:pPr>
        <w:pStyle w:val="7"/>
        <w:keepNext w:val="0"/>
        <w:keepLines w:val="0"/>
        <w:pageBreakBefore w:val="0"/>
        <w:widowControl w:val="0"/>
        <w:numPr>
          <w:ilvl w:val="0"/>
          <w:numId w:val="0"/>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right="0" w:rightChars="0"/>
        <w:jc w:val="center"/>
        <w:textAlignment w:val="auto"/>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lang w:eastAsia="zh-CN"/>
        </w:rPr>
        <w:t>清远市生态环境局</w:t>
      </w:r>
    </w:p>
    <w:p>
      <w:pPr>
        <w:pStyle w:val="7"/>
        <w:keepNext w:val="0"/>
        <w:keepLines w:val="0"/>
        <w:pageBreakBefore w:val="0"/>
        <w:widowControl w:val="0"/>
        <w:numPr>
          <w:ilvl w:val="0"/>
          <w:numId w:val="0"/>
        </w:numPr>
        <w:shd w:val="clear" w:color="auto" w:fill="auto"/>
        <w:tabs>
          <w:tab w:val="left" w:pos="1241"/>
        </w:tabs>
        <w:kinsoku/>
        <w:wordWrap/>
        <w:overflowPunct/>
        <w:topLinePunct w:val="0"/>
        <w:autoSpaceDE/>
        <w:autoSpaceDN/>
        <w:bidi w:val="0"/>
        <w:adjustRightInd/>
        <w:snapToGrid/>
        <w:spacing w:before="0" w:beforeLines="0" w:after="0" w:afterLines="0" w:line="600" w:lineRule="exact"/>
        <w:ind w:right="0" w:rightChars="0"/>
        <w:jc w:val="center"/>
        <w:textAlignment w:val="auto"/>
        <w:rPr>
          <w:rFonts w:hint="eastAsia" w:ascii="仿宋_GB2312" w:hAnsi="仿宋_GB2312" w:eastAsia="仿宋_GB2312" w:cs="仿宋_GB2312"/>
          <w:color w:val="000000"/>
          <w:spacing w:val="0"/>
          <w:w w:val="100"/>
          <w:position w:val="0"/>
          <w:sz w:val="32"/>
          <w:szCs w:val="32"/>
        </w:rPr>
      </w:pPr>
      <w:r>
        <w:rPr>
          <w:rFonts w:hint="eastAsia" w:ascii="仿宋_GB2312" w:hAnsi="仿宋_GB2312" w:eastAsia="仿宋_GB2312" w:cs="仿宋_GB2312"/>
          <w:color w:val="000000"/>
          <w:spacing w:val="0"/>
          <w:w w:val="100"/>
          <w:position w:val="0"/>
          <w:sz w:val="32"/>
          <w:szCs w:val="32"/>
          <w:lang w:val="en-US" w:eastAsia="zh-CN"/>
        </w:rPr>
        <w:t xml:space="preserve">                    2020年8月7日</w:t>
      </w:r>
      <w:bookmarkStart w:id="4" w:name="_GoBack"/>
      <w:bookmarkEnd w:id="4"/>
    </w:p>
    <w:p>
      <w:pPr>
        <w:pStyle w:val="7"/>
        <w:tabs>
          <w:tab w:val="left" w:pos="1241"/>
        </w:tabs>
        <w:spacing w:before="0" w:beforeLines="0" w:after="0" w:afterLines="0" w:line="600" w:lineRule="exact"/>
        <w:rPr>
          <w:rFonts w:hint="eastAsia" w:ascii="仿宋_GB2312" w:hAnsi="仿宋_GB2312" w:eastAsia="仿宋_GB2312" w:cs="仿宋_GB2312"/>
          <w:color w:val="000000"/>
          <w:spacing w:val="0"/>
          <w:w w:val="100"/>
          <w:position w:val="0"/>
          <w:sz w:val="32"/>
          <w:szCs w:val="32"/>
        </w:rPr>
      </w:pPr>
    </w:p>
    <w:p>
      <w:pPr>
        <w:pStyle w:val="7"/>
        <w:tabs>
          <w:tab w:val="left" w:pos="1241"/>
        </w:tabs>
        <w:spacing w:before="0" w:beforeLines="0" w:after="0" w:afterLines="0" w:line="600" w:lineRule="exact"/>
        <w:rPr>
          <w:rFonts w:hint="eastAsia" w:ascii="仿宋_GB2312" w:hAnsi="仿宋_GB2312" w:eastAsia="仿宋_GB2312" w:cs="仿宋_GB2312"/>
          <w:color w:val="000000"/>
          <w:spacing w:val="0"/>
          <w:w w:val="100"/>
          <w:position w:val="0"/>
          <w:sz w:val="32"/>
          <w:szCs w:val="32"/>
          <w:lang w:eastAsia="zh-CN"/>
        </w:rPr>
      </w:pPr>
    </w:p>
    <w:p>
      <w:pPr>
        <w:pStyle w:val="7"/>
        <w:tabs>
          <w:tab w:val="left" w:pos="1241"/>
        </w:tabs>
        <w:spacing w:before="0" w:beforeLines="0" w:after="0" w:afterLines="0" w:line="600" w:lineRule="exact"/>
        <w:ind w:left="0" w:leftChars="0" w:firstLine="0" w:firstLineChars="0"/>
        <w:rPr>
          <w:rFonts w:hint="eastAsia" w:ascii="仿宋_GB2312" w:hAnsi="仿宋_GB2312" w:eastAsia="仿宋_GB2312" w:cs="仿宋_GB2312"/>
          <w:color w:val="000000"/>
          <w:spacing w:val="0"/>
          <w:w w:val="100"/>
          <w:position w:val="0"/>
          <w:sz w:val="32"/>
          <w:szCs w:val="32"/>
          <w:lang w:eastAsia="zh-CN"/>
        </w:rPr>
      </w:pPr>
    </w:p>
    <w:p>
      <w:pPr>
        <w:pStyle w:val="7"/>
        <w:tabs>
          <w:tab w:val="left" w:pos="1241"/>
        </w:tabs>
        <w:spacing w:before="0" w:beforeLines="0" w:after="0" w:afterLines="0" w:line="600" w:lineRule="exact"/>
        <w:ind w:left="0" w:leftChars="0" w:firstLine="0" w:firstLineChars="0"/>
        <w:rPr>
          <w:rFonts w:hint="eastAsia" w:ascii="仿宋_GB2312" w:hAnsi="仿宋_GB2312" w:eastAsia="仿宋_GB2312" w:cs="仿宋_GB2312"/>
          <w:color w:val="000000"/>
          <w:spacing w:val="0"/>
          <w:w w:val="100"/>
          <w:position w:val="0"/>
          <w:sz w:val="32"/>
          <w:szCs w:val="32"/>
          <w:lang w:eastAsia="zh-CN"/>
        </w:rPr>
      </w:pPr>
    </w:p>
    <w:p>
      <w:pPr>
        <w:pStyle w:val="7"/>
        <w:tabs>
          <w:tab w:val="left" w:pos="1241"/>
        </w:tabs>
        <w:spacing w:before="0" w:beforeLines="0" w:after="0" w:afterLines="0" w:line="600" w:lineRule="exact"/>
        <w:ind w:left="0" w:leftChars="0" w:firstLine="0" w:firstLineChars="0"/>
        <w:rPr>
          <w:rFonts w:hint="eastAsia" w:ascii="仿宋_GB2312" w:hAnsi="仿宋_GB2312" w:eastAsia="仿宋_GB2312" w:cs="仿宋_GB2312"/>
          <w:color w:val="000000"/>
          <w:spacing w:val="0"/>
          <w:w w:val="100"/>
          <w:position w:val="0"/>
          <w:sz w:val="32"/>
          <w:szCs w:val="32"/>
          <w:lang w:eastAsia="zh-CN"/>
        </w:rPr>
      </w:pPr>
    </w:p>
    <w:p>
      <w:pPr>
        <w:pStyle w:val="7"/>
        <w:tabs>
          <w:tab w:val="left" w:pos="1241"/>
        </w:tabs>
        <w:spacing w:before="0" w:beforeLines="0" w:after="0" w:afterLines="0" w:line="600" w:lineRule="exact"/>
        <w:ind w:left="0" w:leftChars="0" w:firstLine="0" w:firstLineChars="0"/>
        <w:rPr>
          <w:rFonts w:hint="eastAsia" w:ascii="仿宋_GB2312" w:hAnsi="仿宋_GB2312" w:eastAsia="仿宋_GB2312" w:cs="仿宋_GB2312"/>
          <w:color w:val="000000"/>
          <w:spacing w:val="0"/>
          <w:w w:val="100"/>
          <w:position w:val="0"/>
          <w:sz w:val="32"/>
          <w:szCs w:val="32"/>
          <w:lang w:eastAsia="zh-CN"/>
        </w:rPr>
      </w:pPr>
    </w:p>
    <w:p>
      <w:pPr>
        <w:pStyle w:val="7"/>
        <w:tabs>
          <w:tab w:val="left" w:pos="1241"/>
        </w:tabs>
        <w:spacing w:before="0" w:beforeLines="0" w:after="0" w:afterLines="0" w:line="600" w:lineRule="exact"/>
        <w:ind w:left="0" w:leftChars="0" w:firstLine="0" w:firstLineChars="0"/>
        <w:rPr>
          <w:rFonts w:hint="eastAsia" w:ascii="仿宋_GB2312" w:hAnsi="仿宋_GB2312" w:eastAsia="仿宋_GB2312" w:cs="仿宋_GB2312"/>
          <w:color w:val="000000"/>
          <w:spacing w:val="0"/>
          <w:w w:val="100"/>
          <w:position w:val="0"/>
          <w:sz w:val="32"/>
          <w:szCs w:val="32"/>
          <w:lang w:eastAsia="zh-CN"/>
        </w:rPr>
      </w:pPr>
    </w:p>
    <w:p>
      <w:pPr>
        <w:pStyle w:val="7"/>
        <w:tabs>
          <w:tab w:val="left" w:pos="1241"/>
        </w:tabs>
        <w:spacing w:before="0" w:beforeLines="0" w:after="0" w:afterLines="0" w:line="600" w:lineRule="exact"/>
        <w:ind w:left="0" w:leftChars="0" w:firstLine="0" w:firstLineChars="0"/>
        <w:rPr>
          <w:rFonts w:hint="eastAsia" w:ascii="仿宋_GB2312" w:hAnsi="仿宋_GB2312" w:eastAsia="仿宋_GB2312" w:cs="仿宋_GB2312"/>
          <w:color w:val="000000"/>
          <w:spacing w:val="0"/>
          <w:w w:val="100"/>
          <w:position w:val="0"/>
          <w:sz w:val="32"/>
          <w:szCs w:val="32"/>
          <w:lang w:eastAsia="zh-CN"/>
        </w:rPr>
      </w:pPr>
    </w:p>
    <w:p>
      <w:pPr>
        <w:pStyle w:val="7"/>
        <w:tabs>
          <w:tab w:val="left" w:pos="1241"/>
        </w:tabs>
        <w:spacing w:before="0" w:beforeLines="0" w:after="0" w:afterLines="0" w:line="600" w:lineRule="exact"/>
        <w:ind w:left="0" w:leftChars="0" w:firstLine="0" w:firstLineChars="0"/>
        <w:rPr>
          <w:rFonts w:hint="eastAsia" w:ascii="仿宋_GB2312" w:hAnsi="仿宋_GB2312" w:eastAsia="仿宋_GB2312" w:cs="仿宋_GB2312"/>
          <w:color w:val="000000"/>
          <w:spacing w:val="0"/>
          <w:w w:val="100"/>
          <w:position w:val="0"/>
          <w:sz w:val="32"/>
          <w:szCs w:val="32"/>
          <w:lang w:eastAsia="zh-CN"/>
        </w:rPr>
      </w:pPr>
    </w:p>
    <w:p>
      <w:pPr>
        <w:pStyle w:val="7"/>
        <w:tabs>
          <w:tab w:val="left" w:pos="1241"/>
        </w:tabs>
        <w:spacing w:before="0" w:beforeLines="0" w:after="0" w:afterLines="0" w:line="600" w:lineRule="exact"/>
        <w:ind w:left="0" w:leftChars="0" w:firstLine="320" w:firstLineChars="100"/>
      </w:pPr>
      <w:r>
        <w:rPr>
          <w:rFonts w:hint="eastAsia" w:ascii="仿宋_GB2312" w:hAnsi="仿宋_GB2312" w:eastAsia="仿宋_GB2312" w:cs="仿宋_GB2312"/>
          <w:color w:val="000000"/>
          <w:spacing w:val="0"/>
          <w:w w:val="100"/>
          <w:position w:val="0"/>
          <w:sz w:val="32"/>
          <w:szCs w:val="32"/>
          <w:lang w:eastAsia="zh-CN"/>
        </w:rPr>
        <w:t>抄送：</w:t>
      </w:r>
      <w:r>
        <w:rPr>
          <w:rFonts w:hint="eastAsia" w:ascii="仿宋_GB2312" w:hAnsi="仿宋_GB2312" w:eastAsia="仿宋_GB2312" w:cs="仿宋_GB2312"/>
          <w:color w:val="000000"/>
          <w:spacing w:val="0"/>
          <w:w w:val="100"/>
          <w:position w:val="0"/>
          <w:sz w:val="32"/>
          <w:szCs w:val="32"/>
          <w:lang w:val="en-US" w:eastAsia="zh-CN"/>
        </w:rPr>
        <w:t>清远市生态环境局阳山分局、惠州市洪泽环境科技有限公司。</w:t>
      </w:r>
    </w:p>
    <w:sectPr>
      <w:footerReference r:id="rId3" w:type="default"/>
      <w:pgSz w:w="11906" w:h="16838"/>
      <w:pgMar w:top="1440" w:right="1689" w:bottom="1440" w:left="168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_GBK">
    <w:altName w:val="宋体"/>
    <w:panose1 w:val="03000502000000000000"/>
    <w:charset w:val="86"/>
    <w:family w:val="script"/>
    <w:pitch w:val="default"/>
    <w:sig w:usb0="00000000" w:usb1="00000000" w:usb2="00000000" w:usb3="00000000" w:csb0="00040000" w:csb1="00000000"/>
  </w:font>
  <w:font w:name="文鼎CS大宋">
    <w:altName w:val="宋体"/>
    <w:panose1 w:val="02010609010101010101"/>
    <w:charset w:val="86"/>
    <w:family w:val="modern"/>
    <w:pitch w:val="default"/>
    <w:sig w:usb0="00000000" w:usb1="00000000" w:usb2="00000000" w:usb3="00000000" w:csb0="00040001" w:csb1="00000000"/>
  </w:font>
  <w:font w:name="仿宋">
    <w:altName w:val="Arial Unicode MS"/>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singleLevel"/>
    <w:tmpl w:val="0000000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D400E0"/>
    <w:rsid w:val="01D400E0"/>
    <w:rsid w:val="15D37968"/>
    <w:rsid w:val="2B1356E7"/>
    <w:rsid w:val="316C545E"/>
    <w:rsid w:val="6B5F4A42"/>
    <w:rsid w:val="7587433D"/>
    <w:rsid w:val="7DFE5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方正姚体" w:cs="Times New Roman"/>
      <w:b/>
      <w:color w:val="FF0000"/>
      <w:sz w:val="8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Body text|1"/>
    <w:basedOn w:val="8"/>
    <w:qFormat/>
    <w:uiPriority w:val="0"/>
    <w:pPr>
      <w:widowControl w:val="0"/>
      <w:shd w:val="clear" w:color="auto" w:fill="auto"/>
      <w:spacing w:line="420" w:lineRule="auto"/>
      <w:ind w:firstLine="400"/>
    </w:pPr>
    <w:rPr>
      <w:rFonts w:ascii="宋体" w:hAnsi="宋体" w:eastAsia="宋体" w:cs="宋体"/>
      <w:sz w:val="28"/>
      <w:szCs w:val="28"/>
      <w:u w:val="none"/>
      <w:shd w:val="clear" w:color="auto" w:fill="auto"/>
      <w:lang w:val="zh-TW" w:eastAsia="zh-TW" w:bidi="zh-TW"/>
    </w:rPr>
  </w:style>
  <w:style w:type="paragraph" w:customStyle="1" w:styleId="8">
    <w:name w:val="正文 New New New New New New New New New New New New New New New New New New New"/>
    <w:qFormat/>
    <w:uiPriority w:val="0"/>
    <w:pPr>
      <w:keepNext w:val="0"/>
      <w:keepLines w:val="0"/>
      <w:widowControl w:val="0"/>
      <w:shd w:val="clear" w:color="auto" w:fill="auto"/>
      <w:bidi w:val="0"/>
      <w:spacing w:before="0" w:beforeLines="0" w:after="0" w:afterLines="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customStyle="1" w:styleId="9">
    <w:name w:val="正文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2020-07-14T02:26:00Z</dcterms:created>
  <dc:creator>Administrator</dc:creator>
  <cp:lastModifiedBy>Administrator</cp:lastModifiedBy>
  <dcterms:modified xsi:type="dcterms:W3CDTF">2020-08-07T07:03:29Z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