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阳山县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殡仪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馆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殡葬基本服务项目及收费标准</w:t>
      </w:r>
    </w:p>
    <w:bookmarkEnd w:id="0"/>
    <w:tbl>
      <w:tblPr>
        <w:tblStyle w:val="5"/>
        <w:tblW w:w="9255" w:type="dxa"/>
        <w:tblInd w:w="-13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25"/>
        <w:gridCol w:w="1605"/>
        <w:gridCol w:w="2400"/>
        <w:gridCol w:w="23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30"/>
                <w:szCs w:val="30"/>
              </w:rPr>
              <w:t>项</w:t>
            </w:r>
            <w:r>
              <w:rPr>
                <w:rFonts w:ascii="宋体" w:hAnsi="宋体" w:eastAsia="仿宋" w:cs="Arial"/>
                <w:b/>
                <w:color w:val="000000"/>
                <w:kern w:val="0"/>
                <w:sz w:val="30"/>
                <w:szCs w:val="30"/>
              </w:rPr>
              <w:t>   </w:t>
            </w:r>
            <w:r>
              <w:rPr>
                <w:rFonts w:ascii="仿宋" w:hAnsi="仿宋" w:eastAsia="仿宋" w:cs="Arial"/>
                <w:b/>
                <w:color w:val="000000"/>
                <w:kern w:val="0"/>
                <w:sz w:val="30"/>
                <w:szCs w:val="30"/>
              </w:rPr>
              <w:t xml:space="preserve"> 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30"/>
                <w:szCs w:val="30"/>
              </w:rPr>
              <w:t>目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30"/>
                <w:szCs w:val="30"/>
              </w:rPr>
              <w:t>计费单位</w:t>
            </w:r>
          </w:p>
        </w:tc>
        <w:tc>
          <w:tcPr>
            <w:tcW w:w="2400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30"/>
                <w:szCs w:val="30"/>
                <w:lang w:eastAsia="zh-CN"/>
              </w:rPr>
              <w:t>最高</w:t>
            </w: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30"/>
                <w:szCs w:val="30"/>
              </w:rPr>
              <w:t>收费标准</w:t>
            </w:r>
          </w:p>
        </w:tc>
        <w:tc>
          <w:tcPr>
            <w:tcW w:w="2325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遗体接运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普通殡葬车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325" w:type="dxa"/>
            <w:vMerge w:val="restart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1.按行政事业性收费管理，执行原省物价局 省财政厅《关于调整我省殡葬基本服务收费标准的复函》（粤价函〔2006〕661号）规定标准。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/>
              </w:rPr>
              <w:t>2.粤民发〔2015〕37号文规定实行免费保障对象除外。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城区内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元/具</w:t>
            </w: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180</w:t>
            </w:r>
          </w:p>
        </w:tc>
        <w:tc>
          <w:tcPr>
            <w:tcW w:w="232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农村、跨市（县）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元/具·公里</w:t>
            </w: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3.5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每具收费不低于120元。以来回程距离计算。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232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遗体火化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（普通火化炉）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元/具</w:t>
            </w: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（含骨灰清理、包装）</w:t>
            </w:r>
          </w:p>
        </w:tc>
        <w:tc>
          <w:tcPr>
            <w:tcW w:w="232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骨灰寄存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元/格位·年</w:t>
            </w: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70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（含管理费；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寄存在殡仪馆内的骨灰楼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或骨灰堂）</w:t>
            </w:r>
          </w:p>
        </w:tc>
        <w:tc>
          <w:tcPr>
            <w:tcW w:w="2325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遗体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消毒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元/具</w:t>
            </w: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100</w:t>
            </w:r>
          </w:p>
        </w:tc>
        <w:tc>
          <w:tcPr>
            <w:tcW w:w="23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遗体存放（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冷藏防腐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元/具·天</w:t>
            </w: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100</w:t>
            </w:r>
          </w:p>
        </w:tc>
        <w:tc>
          <w:tcPr>
            <w:tcW w:w="2325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遗体防腐和冷冻冷藏设备应符合国家相应标准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2.粤民发〔2015〕37号文规定实行免费保障对象除外。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遗体告别厅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租用(小型告别厅)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间·次</w:t>
            </w: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400</w:t>
            </w:r>
          </w:p>
        </w:tc>
        <w:tc>
          <w:tcPr>
            <w:tcW w:w="2325" w:type="dxa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可容纳20-30人。含丧礼司仪、横幅、挽联、两个固定花圈以及配备符合相应的国家标准和行业标准的瞻仰棺、哀乐播放装置等专用设备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>2.粤民发〔2015〕37号文规定实行免费保障对象除外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92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.骨灰盅（盅，简易标准型）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个</w:t>
            </w:r>
          </w:p>
        </w:tc>
        <w:tc>
          <w:tcPr>
            <w:tcW w:w="24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250</w:t>
            </w:r>
          </w:p>
        </w:tc>
        <w:tc>
          <w:tcPr>
            <w:tcW w:w="232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粤民发〔2015〕37号文规定实行免费保障对象除外。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0" w:num="1"/>
      <w:rtlGutter w:val="0"/>
      <w:docGrid w:type="linesAndChars" w:linePitch="289" w:charSpace="-88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-247015</wp:posOffset>
              </wp:positionV>
              <wp:extent cx="1828800" cy="3702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3702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9.45pt;height:29.15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du/EC9cAAAAHAQAADwAAAAAAAAABACAAAAAiAAAAZHJzL2Rvd25yZXYu&#10;eG1sUEsBAhQAFAAAAAgAh07iQAdGxKE1AgAAYAQAAA4AAAAAAAAAAQAgAAAAJgEAAGRycy9lMm9E&#10;b2MueG1sUEsFBgAAAAAGAAYAWQEAAM0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2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HorizontalSpacing w:val="103"/>
  <w:drawingGridVerticalSpacing w:val="144"/>
  <w:displayHorizontalDrawingGridEvery w:val="2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E5436D"/>
    <w:rsid w:val="10690B0E"/>
    <w:rsid w:val="25A073CB"/>
    <w:rsid w:val="2E036186"/>
    <w:rsid w:val="34881DDC"/>
    <w:rsid w:val="3CF9795C"/>
    <w:rsid w:val="3D6323AF"/>
    <w:rsid w:val="3FE5436D"/>
    <w:rsid w:val="453D79A8"/>
    <w:rsid w:val="4C27642F"/>
    <w:rsid w:val="59C2305E"/>
    <w:rsid w:val="625E5CA4"/>
    <w:rsid w:val="68805699"/>
    <w:rsid w:val="69086D1C"/>
    <w:rsid w:val="6BC36ED4"/>
    <w:rsid w:val="7E0A0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Office_11.8.2.11473_F1E327BC-269C-435d-A152-05C5408002CA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2024-08-22T00:55:00Z</dcterms:created>
  <dc:creator>陈剑宇</dc:creator>
  <cp:lastModifiedBy>XHZ</cp:lastModifiedBy>
  <cp:lastPrinted>2024-08-22T07:18:00Z</cp:lastPrinted>
  <dcterms:modified xsi:type="dcterms:W3CDTF">2025-01-17T03:56:16Z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2052-11.8.2.11473</vt:lpwstr>
  </property>
  <property fmtid="{D5CDD505-2E9C-101B-9397-08002B2CF9AE}" pid="3" name="ICV">
    <vt:lpwstr>EAE676DE12DD445CABB549F00AAE377A</vt:lpwstr>
  </property>
</Properties>
</file>