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2586" w:tblpY="1481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826"/>
        <w:gridCol w:w="967"/>
        <w:gridCol w:w="3033"/>
        <w:gridCol w:w="1275"/>
        <w:gridCol w:w="2235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tblHeader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抽查计划名称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类型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抽查数量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981" w:rightChars="-467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抽取日期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阳山县民政局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2023年度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双随机抽查工作计划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阳山县辖区福利院执法检查（社会救助和养老服务股）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Chars="0" w:right="0" w:rightChars="0"/>
              <w:jc w:val="both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与老年人或者其代理人签订服务协议情况</w:t>
            </w:r>
            <w:r>
              <w:rPr>
                <w:rFonts w:hint="eastAsia" w:ascii="宋体" w:hAnsi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;</w:t>
            </w:r>
          </w:p>
          <w:p>
            <w:pPr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Chars="0" w:right="0" w:rightChars="0"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为收住老年人提供相关服务情况及住房、设施设备等配备情况；</w:t>
            </w:r>
          </w:p>
          <w:p>
            <w:pPr>
              <w:widowControl/>
              <w:spacing w:line="320" w:lineRule="exact"/>
              <w:ind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安全、消防、卫生、档案管理等有关规章制度建立和落实情况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20" w:firstLineChars="2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2个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开展不少于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1"/>
                <w:szCs w:val="21"/>
                <w:u w:val="none"/>
                <w:lang w:eastAsia="zh-CN"/>
              </w:rPr>
              <w:t>次的检查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2023年3月至12月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阳山县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民政局202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年度双随机抽查工作计划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双随机抽查（社会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事务和社会组织股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对社会组织是否按照章程规定制定相关制度、行业协会商会收费信息公示工作、办公地址、法人代表和业务范围是否与登记情况一致等情况进行逐项检查。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20" w:firstLineChars="2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按4%的比例对辖区内的社会组织开展抽查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年5月至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月</w:t>
            </w:r>
          </w:p>
        </w:tc>
      </w:tr>
    </w:tbl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阳山县民政局2023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年度双随机抽查工作计划</w:t>
      </w:r>
    </w:p>
    <w:p>
      <w:pPr>
        <w:spacing w:line="320" w:lineRule="exact"/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</w:p>
    <w:p/>
    <w:p/>
    <w:p/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阳山县民政局2023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年度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部门联合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双随机抽查工作计划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4"/>
        <w:tblpPr w:leftFromText="180" w:rightFromText="180" w:vertAnchor="text" w:horzAnchor="page" w:tblpX="2473" w:tblpY="317"/>
        <w:tblOverlap w:val="never"/>
        <w:tblW w:w="138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826"/>
        <w:gridCol w:w="967"/>
        <w:gridCol w:w="3033"/>
        <w:gridCol w:w="1275"/>
        <w:gridCol w:w="1275"/>
        <w:gridCol w:w="2235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tblHeader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抽查计划名称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抽查任务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类型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配合部门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抽查数量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981" w:rightChars="-467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抽取日期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阳山县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民政局202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年度双随机抽查工作计划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双随机抽查（社会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事务和社会组织股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840" w:firstLineChars="4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跨部门联合检查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市监局、发改局等部门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20" w:firstLineChars="2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开展不少于1次跨部门联合抽查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年5月至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月</w:t>
            </w:r>
          </w:p>
        </w:tc>
      </w:tr>
    </w:tbl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>
      <w:pPr>
        <w:spacing w:line="320" w:lineRule="exact"/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</w:p>
    <w:p/>
    <w:p/>
    <w:p/>
    <w:p/>
    <w:sectPr>
      <w:headerReference r:id="rId4" w:type="first"/>
      <w:footerReference r:id="rId6" w:type="first"/>
      <w:headerReference r:id="rId3" w:type="default"/>
      <w:footerReference r:id="rId5" w:type="even"/>
      <w:pgSz w:w="16838" w:h="11906" w:orient="landscape"/>
      <w:pgMar w:top="1588" w:right="1532" w:bottom="1474" w:left="1985" w:header="851" w:footer="1531" w:gutter="0"/>
      <w:lnNumType w:countBy="0" w:distance="36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中等线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88" w:h="284" w:hRule="exact" w:wrap="around" w:vAnchor="page" w:hAnchor="page" w:x="1592" w:y="15256"/>
      <w:spacing w:line="300" w:lineRule="exact"/>
      <w:ind w:left="210" w:leftChars="100"/>
      <w:rPr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pacing w:val="40"/>
        <w:sz w:val="28"/>
        <w:szCs w:val="28"/>
      </w:rPr>
      <w:t>一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7"/>
        <w:rFonts w:hint="eastAsia" w:ascii="宋体" w:hAnsi="宋体"/>
        <w:spacing w:val="40"/>
        <w:sz w:val="28"/>
        <w:szCs w:val="28"/>
      </w:rPr>
      <w:instrText xml:space="preserve">PAGE  </w:instrText>
    </w:r>
    <w:r>
      <w:rPr>
        <w:rFonts w:hint="eastAsia" w:ascii="宋体" w:hAnsi="宋体"/>
        <w:spacing w:val="40"/>
        <w:sz w:val="28"/>
        <w:szCs w:val="28"/>
      </w:rPr>
      <w:fldChar w:fldCharType="separate"/>
    </w:r>
    <w:r>
      <w:rPr>
        <w:rStyle w:val="7"/>
        <w:rFonts w:ascii="宋体" w:hAnsi="宋体"/>
        <w:spacing w:val="40"/>
        <w:sz w:val="28"/>
        <w:szCs w:val="28"/>
      </w:rPr>
      <w:t>2</w:t>
    </w:r>
    <w:r>
      <w:rPr>
        <w:rFonts w:hint="eastAsia" w:ascii="宋体" w:hAnsi="宋体"/>
        <w:spacing w:val="40"/>
        <w:sz w:val="28"/>
        <w:szCs w:val="28"/>
      </w:rPr>
      <w:fldChar w:fldCharType="end"/>
    </w:r>
    <w:r>
      <w:rPr>
        <w:rStyle w:val="7"/>
        <w:rFonts w:hint="eastAsia" w:ascii="宋体" w:hAnsi="宋体"/>
        <w:spacing w:val="40"/>
        <w:sz w:val="28"/>
        <w:szCs w:val="28"/>
      </w:rPr>
      <w:t>一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120" w:afterLines="0"/>
      <w:jc w:val="right"/>
      <w:rPr>
        <w:rFonts w:hint="eastAsia"/>
      </w:rPr>
    </w:pPr>
    <w:r>
      <w:rPr>
        <w:rStyle w:val="7"/>
        <w:rFonts w:hint="eastAsia" w:eastAsia="方正中等线简体"/>
        <w:spacing w:val="40"/>
        <w:sz w:val="28"/>
      </w:rPr>
      <w:t xml:space="preserve">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88" w:h="284" w:hRule="exact" w:wrap="around" w:vAnchor="page" w:hAnchor="page" w:x="8849" w:y="15256"/>
      <w:spacing w:line="300" w:lineRule="exact"/>
      <w:ind w:right="210" w:rightChars="100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2D7D0E"/>
    <w:rsid w:val="01A532E0"/>
    <w:rsid w:val="02241011"/>
    <w:rsid w:val="02511B5B"/>
    <w:rsid w:val="053C7025"/>
    <w:rsid w:val="05511119"/>
    <w:rsid w:val="09D1784B"/>
    <w:rsid w:val="0F7179E5"/>
    <w:rsid w:val="0FA4493B"/>
    <w:rsid w:val="12F97834"/>
    <w:rsid w:val="12FD7F36"/>
    <w:rsid w:val="13AD6D1F"/>
    <w:rsid w:val="14973EB4"/>
    <w:rsid w:val="15517CAF"/>
    <w:rsid w:val="17627DEA"/>
    <w:rsid w:val="180866E7"/>
    <w:rsid w:val="18802F57"/>
    <w:rsid w:val="197874D5"/>
    <w:rsid w:val="1B7476DE"/>
    <w:rsid w:val="1C400210"/>
    <w:rsid w:val="1D923E12"/>
    <w:rsid w:val="1DE3727A"/>
    <w:rsid w:val="1DFA08FC"/>
    <w:rsid w:val="20633C30"/>
    <w:rsid w:val="246A3ACB"/>
    <w:rsid w:val="258778A8"/>
    <w:rsid w:val="270147FF"/>
    <w:rsid w:val="28FC577E"/>
    <w:rsid w:val="2E7656EC"/>
    <w:rsid w:val="37792BD8"/>
    <w:rsid w:val="3DA37100"/>
    <w:rsid w:val="3DCA67EC"/>
    <w:rsid w:val="4013542C"/>
    <w:rsid w:val="432B6CC3"/>
    <w:rsid w:val="453A5418"/>
    <w:rsid w:val="46CF2749"/>
    <w:rsid w:val="49853B2F"/>
    <w:rsid w:val="4BF25540"/>
    <w:rsid w:val="508942AC"/>
    <w:rsid w:val="531639E1"/>
    <w:rsid w:val="54DD69F9"/>
    <w:rsid w:val="54EE697D"/>
    <w:rsid w:val="55270F76"/>
    <w:rsid w:val="55957278"/>
    <w:rsid w:val="5A1B7FE4"/>
    <w:rsid w:val="5A34058B"/>
    <w:rsid w:val="60B93CBC"/>
    <w:rsid w:val="68E6495E"/>
    <w:rsid w:val="6B7465A4"/>
    <w:rsid w:val="6E25115A"/>
    <w:rsid w:val="6ED109E9"/>
    <w:rsid w:val="73F72414"/>
    <w:rsid w:val="74B83C03"/>
    <w:rsid w:val="75BC6CF9"/>
    <w:rsid w:val="76C90CA2"/>
    <w:rsid w:val="776C5E7A"/>
    <w:rsid w:val="7BD947C0"/>
    <w:rsid w:val="7CD05062"/>
    <w:rsid w:val="7D987C19"/>
    <w:rsid w:val="7EAD3464"/>
    <w:rsid w:val="7F0D0A7F"/>
    <w:rsid w:val="7FC1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广东省政府授权专用直及下属单位</Company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2023-03-03T09:07:00Z</dcterms:created>
  <dc:creator>黄伟玲</dc:creator>
  <cp:lastModifiedBy>黄伟玲</cp:lastModifiedBy>
  <cp:lastPrinted>2023-03-22T00:54:03Z</cp:lastPrinted>
  <dcterms:modified xsi:type="dcterms:W3CDTF">2023-03-22T00:54:11Z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8880EB1E9DD14EC08A04BFB9830F31C7</vt:lpwstr>
  </property>
</Properties>
</file>